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E795" w14:textId="29E900DD" w:rsidR="005E5714" w:rsidRPr="00964E58" w:rsidRDefault="005E5714" w:rsidP="00964E58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964E58">
        <w:rPr>
          <w:rFonts w:ascii="Century Gothic" w:hAnsi="Century Gothic"/>
          <w:b/>
          <w:bCs/>
          <w:noProof/>
          <w:sz w:val="20"/>
          <w:szCs w:val="20"/>
        </w:rPr>
        <w:drawing>
          <wp:inline distT="0" distB="0" distL="0" distR="0" wp14:anchorId="6AD2EB4F" wp14:editId="389A36EA">
            <wp:extent cx="1648087" cy="296517"/>
            <wp:effectExtent l="0" t="0" r="0" b="8890"/>
            <wp:docPr id="8" name="Obraz 7">
              <a:extLst xmlns:a="http://schemas.openxmlformats.org/drawingml/2006/main">
                <a:ext uri="{FF2B5EF4-FFF2-40B4-BE49-F238E27FC236}">
                  <a16:creationId xmlns:a16="http://schemas.microsoft.com/office/drawing/2014/main" id="{E9119820-2E4B-1BAF-4173-620115F09B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>
                      <a:extLst>
                        <a:ext uri="{FF2B5EF4-FFF2-40B4-BE49-F238E27FC236}">
                          <a16:creationId xmlns:a16="http://schemas.microsoft.com/office/drawing/2014/main" id="{E9119820-2E4B-1BAF-4173-620115F09B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87" cy="29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52139" w14:textId="77777777" w:rsidR="005E5714" w:rsidRPr="00964E58" w:rsidRDefault="005E5714" w:rsidP="00964E58">
      <w:pPr>
        <w:spacing w:line="276" w:lineRule="auto"/>
        <w:jc w:val="both"/>
        <w:rPr>
          <w:rFonts w:ascii="Century Gothic" w:hAnsi="Century Gothic"/>
          <w:b/>
          <w:bCs/>
          <w:color w:val="C00000"/>
          <w:sz w:val="20"/>
          <w:szCs w:val="20"/>
        </w:rPr>
      </w:pPr>
      <w:r w:rsidRPr="00964E58">
        <w:rPr>
          <w:rFonts w:ascii="Century Gothic" w:hAnsi="Century Gothic"/>
          <w:b/>
          <w:bCs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575C" wp14:editId="31AC1B1F">
                <wp:simplePos x="0" y="0"/>
                <wp:positionH relativeFrom="column">
                  <wp:posOffset>1367154</wp:posOffset>
                </wp:positionH>
                <wp:positionV relativeFrom="paragraph">
                  <wp:posOffset>50800</wp:posOffset>
                </wp:positionV>
                <wp:extent cx="3038475" cy="0"/>
                <wp:effectExtent l="0" t="0" r="0" b="0"/>
                <wp:wrapNone/>
                <wp:docPr id="142644922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8A80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4pt" to="346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" strokecolor="#c00000" strokeweight=".5pt">
                <v:stroke joinstyle="miter"/>
              </v:line>
            </w:pict>
          </mc:Fallback>
        </mc:AlternateContent>
      </w:r>
    </w:p>
    <w:p w14:paraId="646B50AD" w14:textId="463C652D" w:rsidR="00951CA4" w:rsidRPr="00C44A0B" w:rsidRDefault="00951CA4" w:rsidP="00951CA4">
      <w:pPr>
        <w:jc w:val="center"/>
        <w:rPr>
          <w:b/>
          <w:bCs/>
        </w:rPr>
      </w:pPr>
      <w:r w:rsidRPr="00C44A0B">
        <w:rPr>
          <w:b/>
          <w:bCs/>
        </w:rPr>
        <w:t xml:space="preserve">ELEKTROTIM </w:t>
      </w:r>
      <w:r>
        <w:rPr>
          <w:b/>
          <w:bCs/>
        </w:rPr>
        <w:t>pokazał doskonałe</w:t>
      </w:r>
      <w:r w:rsidRPr="00C44A0B">
        <w:rPr>
          <w:b/>
          <w:bCs/>
        </w:rPr>
        <w:t xml:space="preserve"> wynik</w:t>
      </w:r>
      <w:r>
        <w:rPr>
          <w:b/>
          <w:bCs/>
        </w:rPr>
        <w:t>i</w:t>
      </w:r>
    </w:p>
    <w:p w14:paraId="0402EB85" w14:textId="77777777" w:rsidR="00951CA4" w:rsidRPr="00A05623" w:rsidRDefault="00951CA4" w:rsidP="00951CA4">
      <w:pPr>
        <w:rPr>
          <w:b/>
          <w:bCs/>
        </w:rPr>
      </w:pPr>
      <w:r w:rsidRPr="00A05623">
        <w:rPr>
          <w:b/>
          <w:bCs/>
        </w:rPr>
        <w:t xml:space="preserve">ELEKTROTIM zaprezentował </w:t>
      </w:r>
      <w:r>
        <w:rPr>
          <w:b/>
          <w:bCs/>
        </w:rPr>
        <w:t>znakomite</w:t>
      </w:r>
      <w:r w:rsidRPr="00A05623">
        <w:rPr>
          <w:b/>
          <w:bCs/>
        </w:rPr>
        <w:t xml:space="preserve"> wyniki </w:t>
      </w:r>
      <w:r>
        <w:rPr>
          <w:b/>
          <w:bCs/>
        </w:rPr>
        <w:t>po</w:t>
      </w:r>
      <w:r w:rsidRPr="00A05623">
        <w:rPr>
          <w:b/>
          <w:bCs/>
        </w:rPr>
        <w:t xml:space="preserve"> III kwartał</w:t>
      </w:r>
      <w:r>
        <w:rPr>
          <w:b/>
          <w:bCs/>
        </w:rPr>
        <w:t xml:space="preserve">ach </w:t>
      </w:r>
      <w:r w:rsidRPr="00A05623">
        <w:rPr>
          <w:b/>
          <w:bCs/>
        </w:rPr>
        <w:t xml:space="preserve">– 45 mln </w:t>
      </w:r>
      <w:r>
        <w:rPr>
          <w:b/>
          <w:bCs/>
        </w:rPr>
        <w:t>zł skonsolidowanego</w:t>
      </w:r>
      <w:r w:rsidRPr="00A05623">
        <w:rPr>
          <w:b/>
          <w:bCs/>
        </w:rPr>
        <w:t xml:space="preserve"> zysku netto oraz </w:t>
      </w:r>
      <w:proofErr w:type="spellStart"/>
      <w:r w:rsidRPr="00A05623">
        <w:rPr>
          <w:b/>
          <w:bCs/>
        </w:rPr>
        <w:t>backlog</w:t>
      </w:r>
      <w:proofErr w:type="spellEnd"/>
      <w:r w:rsidRPr="00A05623">
        <w:rPr>
          <w:b/>
          <w:bCs/>
        </w:rPr>
        <w:t xml:space="preserve"> </w:t>
      </w:r>
      <w:r>
        <w:rPr>
          <w:b/>
          <w:bCs/>
        </w:rPr>
        <w:t>bliski</w:t>
      </w:r>
      <w:r w:rsidRPr="00A05623">
        <w:rPr>
          <w:b/>
          <w:bCs/>
        </w:rPr>
        <w:t xml:space="preserve"> 600 mln </w:t>
      </w:r>
      <w:r>
        <w:rPr>
          <w:b/>
          <w:bCs/>
        </w:rPr>
        <w:t>zł</w:t>
      </w:r>
      <w:r w:rsidRPr="00A05623">
        <w:rPr>
          <w:b/>
          <w:bCs/>
        </w:rPr>
        <w:t>. To solidna baza dla dalszego rozwoju i budowy większych przychodów w nadchodzącym roku.</w:t>
      </w:r>
    </w:p>
    <w:p w14:paraId="7F120BA7" w14:textId="77777777" w:rsidR="00951CA4" w:rsidRDefault="00951CA4" w:rsidP="00951CA4"/>
    <w:p w14:paraId="72560AAA" w14:textId="77777777" w:rsidR="00951CA4" w:rsidRDefault="00951CA4" w:rsidP="00951CA4">
      <w:pPr>
        <w:jc w:val="both"/>
      </w:pPr>
      <w:r>
        <w:t>Jako jeden z liderów GPW pod względem dynamiki wzrostu kursu akcji, ELEKTROTIM potwierdził, że zaufanie inwestorów ma silne uzasadnienie w osiąganych przez Spółkę wynikach. Po trzech kwartałach 2024 roku Grupa ELEKTROTIM uzyskała ponad 45 mln zł zysku netto w porównaniu do niecałych 27 mln zł w analogicznym okresie 2023 roku. Wynik wypracowano przy przychodach o 18% niższych – z poziomu 409 mln zł spadły one na ok. 336 mln zł, co jest efektem przesunięcia o kwartał realizacji dużego kontraktu na zabezpieczenie granicy polsko-białoruskiej na odcinku rzeki Bug. Dobra kondycja finansowa oraz utrzymanie marż w trudnym roku 2024 potwierdza wzrost zysków operacyjnych. EBIT spółki wzrósł w bieżącym roku do prawie 40 mln zł.</w:t>
      </w:r>
    </w:p>
    <w:p w14:paraId="69E4057B" w14:textId="77777777" w:rsidR="00951CA4" w:rsidRDefault="00951CA4" w:rsidP="00951CA4">
      <w:pPr>
        <w:jc w:val="both"/>
      </w:pPr>
      <w:r>
        <w:t xml:space="preserve">Powyższe dane, w powiązaniu z bardzo dobrym jak na końcówkę sezonu budowlanego </w:t>
      </w:r>
      <w:proofErr w:type="spellStart"/>
      <w:r>
        <w:t>backlogiem</w:t>
      </w:r>
      <w:proofErr w:type="spellEnd"/>
      <w:r>
        <w:t xml:space="preserve"> (ponad 600 mln zł) i nowymi kontraktami (m.in. ponad 50 mln zł z Mercedesem oraz łącznie kolejne ponad 60 mln w obszarze trakcji, kontraktach lotniskowych i z KGHM Polska Miedź SA) korelują z ponad 440% dynamiką wzrostu kursu akcji (w ostatnich 23 miesiącach wzrósł on z ok. 7 zł do ponad 38 zł obecnie).</w:t>
      </w:r>
    </w:p>
    <w:p w14:paraId="6BB324E9" w14:textId="77777777" w:rsidR="00951CA4" w:rsidRPr="003F7F93" w:rsidRDefault="00951CA4" w:rsidP="00951CA4">
      <w:pPr>
        <w:jc w:val="both"/>
        <w:rPr>
          <w:i/>
          <w:iCs/>
        </w:rPr>
      </w:pPr>
      <w:r>
        <w:t>Jak podkreśla prezes Artura Więznowski „</w:t>
      </w:r>
      <w:r>
        <w:rPr>
          <w:i/>
          <w:iCs/>
        </w:rPr>
        <w:t>ELEKTROTIM już kolejny rok z rzędu pokazał swoją siłę. Wysoka jakość realizacji, zapewnienie płynnego finansowania nawet dużych kontraktów i poprawa komunikacji wewnątrz firmy sprawiły, że nasza spółka jest naturalnym partnerem dla każdego inwestora, który mierzy się z budową lub modernizacją szeroko rozumianych rozwiązań z obszaru elektroenergetyki, monitoringu i bezpieczeństwa.</w:t>
      </w:r>
      <w:r w:rsidRPr="00357CD1">
        <w:t xml:space="preserve"> </w:t>
      </w:r>
      <w:r w:rsidRPr="00357CD1">
        <w:rPr>
          <w:i/>
          <w:iCs/>
        </w:rPr>
        <w:t>Perspektywy rynkowe dla branży elektroenergetycznej są obiecujące, co sprzyja dalszemu rozwojowi ELEKTROTIMU. W miarę jak Polska kontynuuje transformację energetyczną oraz wdraża nowoczesne rozwiązania w obszarze energii i bezpieczeństwa, wrocławska firma staje się naturalnym partnerem dla inwestorów zajmujących się budową i modernizacją takich rozwiązań</w:t>
      </w:r>
      <w:r>
        <w:rPr>
          <w:i/>
          <w:iCs/>
        </w:rPr>
        <w:t xml:space="preserve">”. </w:t>
      </w:r>
    </w:p>
    <w:p w14:paraId="5B8B3029" w14:textId="527F3A0B" w:rsidR="000D03CE" w:rsidRPr="003B1267" w:rsidRDefault="00204148" w:rsidP="00202ADA">
      <w:pPr>
        <w:spacing w:after="0"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B1267">
        <w:rPr>
          <w:rFonts w:ascii="Century Gothic" w:hAnsi="Century Gothic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E1D2E" wp14:editId="610E20B1">
                <wp:simplePos x="0" y="0"/>
                <wp:positionH relativeFrom="column">
                  <wp:posOffset>1366520</wp:posOffset>
                </wp:positionH>
                <wp:positionV relativeFrom="paragraph">
                  <wp:posOffset>7951</wp:posOffset>
                </wp:positionV>
                <wp:extent cx="3038475" cy="0"/>
                <wp:effectExtent l="0" t="0" r="0" b="0"/>
                <wp:wrapNone/>
                <wp:docPr id="165556974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4686C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.65pt" to="346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" strokecolor="#c00000" strokeweight=".5pt">
                <v:stroke joinstyle="miter"/>
              </v:line>
            </w:pict>
          </mc:Fallback>
        </mc:AlternateContent>
      </w:r>
    </w:p>
    <w:p w14:paraId="2DCC2291" w14:textId="2C122349" w:rsidR="00C333CE" w:rsidRPr="003B1267" w:rsidRDefault="00CC5824" w:rsidP="00D37347">
      <w:pPr>
        <w:rPr>
          <w:rFonts w:ascii="Century Gothic" w:hAnsi="Century Gothic"/>
          <w:color w:val="808080" w:themeColor="background1" w:themeShade="80"/>
          <w:sz w:val="15"/>
          <w:szCs w:val="15"/>
        </w:rPr>
      </w:pPr>
      <w:r w:rsidRPr="003B1267">
        <w:rPr>
          <w:rFonts w:ascii="Century Gothic" w:hAnsi="Century Gothic"/>
          <w:color w:val="808080" w:themeColor="background1" w:themeShade="80"/>
          <w:sz w:val="15"/>
          <w:szCs w:val="15"/>
        </w:rPr>
        <w:t>ELEKTROTIM S.A. od 25 lat zajmuje czołową pozycję wśród polskich firm elektroinstalacyjnych. Firma jest wiodącym dostawcą inżynierskich rozwiązań wybranych usług elektroenergetycznych i systemów bezpieczeństwa w modelu EPCM (zarządzania projektami). Specjalizuje się w wykonawstwie sieci elektroenergetycznych niskich, średnich i najwyższych napięć, instalacji elektrycznych silnoprądowych i słaboprądowych oraz integracji systemów bezpieczeństwa a także usług skierowanych na rzecz samorządów takich jak oświetlenie, drogi czy ścieżki rowerowe. ELEKTROTIM S.A. projektuje nowoczesne instalacje, produkuje rozdzielnice elektryczne, świadczy kompleksowe usługi serwisowe i zarządza wielkoskalowymi przedsięwzięciami budowlanymi. Usługi firmy obejmują rynek wojskowy, energetyczny, przemysłowy, drogowy i trakcyjny. Od 2007 roku akcje ELEKTROTIM S.A. są notowane na Giełdzie Papierów Wartościowych w Warszawie, od 2023 roku spółka wchodzi w skład indeksu sWIG80.</w:t>
      </w:r>
    </w:p>
    <w:sectPr w:rsidR="00C333CE" w:rsidRPr="003B1267" w:rsidSect="00E5194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15CC"/>
    <w:multiLevelType w:val="hybridMultilevel"/>
    <w:tmpl w:val="E6DAF0F6"/>
    <w:lvl w:ilvl="0" w:tplc="C02876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326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8C"/>
    <w:rsid w:val="00011F31"/>
    <w:rsid w:val="00023D7E"/>
    <w:rsid w:val="00026016"/>
    <w:rsid w:val="000458A0"/>
    <w:rsid w:val="00051D85"/>
    <w:rsid w:val="0005257E"/>
    <w:rsid w:val="00070955"/>
    <w:rsid w:val="000A0EBD"/>
    <w:rsid w:val="000A57BF"/>
    <w:rsid w:val="000A62DB"/>
    <w:rsid w:val="000B67F5"/>
    <w:rsid w:val="000D03CE"/>
    <w:rsid w:val="000D4BEF"/>
    <w:rsid w:val="000E03BE"/>
    <w:rsid w:val="000F0382"/>
    <w:rsid w:val="00102117"/>
    <w:rsid w:val="00122955"/>
    <w:rsid w:val="00146C75"/>
    <w:rsid w:val="0017139B"/>
    <w:rsid w:val="00176566"/>
    <w:rsid w:val="00177F0F"/>
    <w:rsid w:val="001863CC"/>
    <w:rsid w:val="00193C4F"/>
    <w:rsid w:val="001A1330"/>
    <w:rsid w:val="001B4AEE"/>
    <w:rsid w:val="001C597A"/>
    <w:rsid w:val="001C5EBB"/>
    <w:rsid w:val="001D3418"/>
    <w:rsid w:val="00201E11"/>
    <w:rsid w:val="00202ADA"/>
    <w:rsid w:val="00204148"/>
    <w:rsid w:val="0022507E"/>
    <w:rsid w:val="00234B21"/>
    <w:rsid w:val="0026317B"/>
    <w:rsid w:val="002D5428"/>
    <w:rsid w:val="0030765A"/>
    <w:rsid w:val="00332A50"/>
    <w:rsid w:val="003528D2"/>
    <w:rsid w:val="0035405D"/>
    <w:rsid w:val="00381CE6"/>
    <w:rsid w:val="003B0165"/>
    <w:rsid w:val="003B0D43"/>
    <w:rsid w:val="003B1267"/>
    <w:rsid w:val="003B65D7"/>
    <w:rsid w:val="003C26E0"/>
    <w:rsid w:val="003D2822"/>
    <w:rsid w:val="003D37F5"/>
    <w:rsid w:val="003D4CF6"/>
    <w:rsid w:val="003D59EF"/>
    <w:rsid w:val="003E72E8"/>
    <w:rsid w:val="003F3C74"/>
    <w:rsid w:val="004100CF"/>
    <w:rsid w:val="00411E3F"/>
    <w:rsid w:val="00430E8A"/>
    <w:rsid w:val="004352DF"/>
    <w:rsid w:val="00437FAF"/>
    <w:rsid w:val="0044218C"/>
    <w:rsid w:val="00446932"/>
    <w:rsid w:val="00455ACA"/>
    <w:rsid w:val="00465EC9"/>
    <w:rsid w:val="00473AF9"/>
    <w:rsid w:val="00476754"/>
    <w:rsid w:val="00491230"/>
    <w:rsid w:val="004914FA"/>
    <w:rsid w:val="004C002C"/>
    <w:rsid w:val="004C3CC1"/>
    <w:rsid w:val="004D23B7"/>
    <w:rsid w:val="004D57E9"/>
    <w:rsid w:val="004D7645"/>
    <w:rsid w:val="004E1776"/>
    <w:rsid w:val="004E1B48"/>
    <w:rsid w:val="004E2D3F"/>
    <w:rsid w:val="004F5DBA"/>
    <w:rsid w:val="005052DD"/>
    <w:rsid w:val="005120C2"/>
    <w:rsid w:val="00516284"/>
    <w:rsid w:val="0052196D"/>
    <w:rsid w:val="00526089"/>
    <w:rsid w:val="00530082"/>
    <w:rsid w:val="0053592F"/>
    <w:rsid w:val="00583F72"/>
    <w:rsid w:val="005916C8"/>
    <w:rsid w:val="005A5CA7"/>
    <w:rsid w:val="005D2735"/>
    <w:rsid w:val="005E5714"/>
    <w:rsid w:val="005F3FF7"/>
    <w:rsid w:val="00620EC8"/>
    <w:rsid w:val="00642C2C"/>
    <w:rsid w:val="00664962"/>
    <w:rsid w:val="00672602"/>
    <w:rsid w:val="00674176"/>
    <w:rsid w:val="00681D87"/>
    <w:rsid w:val="00694F42"/>
    <w:rsid w:val="00697187"/>
    <w:rsid w:val="006B4F64"/>
    <w:rsid w:val="006C78E9"/>
    <w:rsid w:val="006D1759"/>
    <w:rsid w:val="006D72D6"/>
    <w:rsid w:val="006E3B9B"/>
    <w:rsid w:val="006F4A02"/>
    <w:rsid w:val="007132E8"/>
    <w:rsid w:val="00721618"/>
    <w:rsid w:val="00742AC9"/>
    <w:rsid w:val="007471B0"/>
    <w:rsid w:val="00771A59"/>
    <w:rsid w:val="00784582"/>
    <w:rsid w:val="007A3E52"/>
    <w:rsid w:val="007A6845"/>
    <w:rsid w:val="007B1012"/>
    <w:rsid w:val="007B6F36"/>
    <w:rsid w:val="007C774A"/>
    <w:rsid w:val="007E21F0"/>
    <w:rsid w:val="007F1282"/>
    <w:rsid w:val="007F6D4A"/>
    <w:rsid w:val="00822927"/>
    <w:rsid w:val="00830E3F"/>
    <w:rsid w:val="008337F6"/>
    <w:rsid w:val="00857B67"/>
    <w:rsid w:val="008839D0"/>
    <w:rsid w:val="00887D50"/>
    <w:rsid w:val="00891A50"/>
    <w:rsid w:val="008A2B93"/>
    <w:rsid w:val="008A38A1"/>
    <w:rsid w:val="008A49B3"/>
    <w:rsid w:val="008B38EF"/>
    <w:rsid w:val="008C7CCD"/>
    <w:rsid w:val="008D1B7A"/>
    <w:rsid w:val="008D4318"/>
    <w:rsid w:val="008F29C6"/>
    <w:rsid w:val="008F67BD"/>
    <w:rsid w:val="009108AD"/>
    <w:rsid w:val="00913E57"/>
    <w:rsid w:val="00924D5F"/>
    <w:rsid w:val="0092752F"/>
    <w:rsid w:val="00930D16"/>
    <w:rsid w:val="00951CA4"/>
    <w:rsid w:val="009567C8"/>
    <w:rsid w:val="00964E58"/>
    <w:rsid w:val="009A6319"/>
    <w:rsid w:val="009B3F78"/>
    <w:rsid w:val="009B412E"/>
    <w:rsid w:val="009E1348"/>
    <w:rsid w:val="009E5EA1"/>
    <w:rsid w:val="009F1FBE"/>
    <w:rsid w:val="00A12C1D"/>
    <w:rsid w:val="00A15C96"/>
    <w:rsid w:val="00A303F4"/>
    <w:rsid w:val="00A4705A"/>
    <w:rsid w:val="00A546EE"/>
    <w:rsid w:val="00AB4EE7"/>
    <w:rsid w:val="00AC2549"/>
    <w:rsid w:val="00AE78E8"/>
    <w:rsid w:val="00AF252F"/>
    <w:rsid w:val="00AF4D3E"/>
    <w:rsid w:val="00B06370"/>
    <w:rsid w:val="00B06A06"/>
    <w:rsid w:val="00B33D97"/>
    <w:rsid w:val="00B34157"/>
    <w:rsid w:val="00B67BEA"/>
    <w:rsid w:val="00B92597"/>
    <w:rsid w:val="00BA1474"/>
    <w:rsid w:val="00BB2171"/>
    <w:rsid w:val="00BD2D87"/>
    <w:rsid w:val="00BD6CA4"/>
    <w:rsid w:val="00BE5357"/>
    <w:rsid w:val="00C05106"/>
    <w:rsid w:val="00C333CE"/>
    <w:rsid w:val="00C41D8A"/>
    <w:rsid w:val="00C51134"/>
    <w:rsid w:val="00C52D84"/>
    <w:rsid w:val="00C64A1A"/>
    <w:rsid w:val="00C80CC8"/>
    <w:rsid w:val="00CB07E6"/>
    <w:rsid w:val="00CC5824"/>
    <w:rsid w:val="00D36F7B"/>
    <w:rsid w:val="00D37347"/>
    <w:rsid w:val="00D60EE9"/>
    <w:rsid w:val="00D70A9C"/>
    <w:rsid w:val="00DA4AA0"/>
    <w:rsid w:val="00DA4E09"/>
    <w:rsid w:val="00DC42A0"/>
    <w:rsid w:val="00DE5620"/>
    <w:rsid w:val="00DF1397"/>
    <w:rsid w:val="00DF3211"/>
    <w:rsid w:val="00DF352F"/>
    <w:rsid w:val="00E000FA"/>
    <w:rsid w:val="00E04CBA"/>
    <w:rsid w:val="00E11D1C"/>
    <w:rsid w:val="00E25906"/>
    <w:rsid w:val="00E4207B"/>
    <w:rsid w:val="00E5194B"/>
    <w:rsid w:val="00EA1159"/>
    <w:rsid w:val="00ED378A"/>
    <w:rsid w:val="00EE003D"/>
    <w:rsid w:val="00EE675B"/>
    <w:rsid w:val="00EE686E"/>
    <w:rsid w:val="00F07433"/>
    <w:rsid w:val="00F15606"/>
    <w:rsid w:val="00F25B43"/>
    <w:rsid w:val="00F460E6"/>
    <w:rsid w:val="00F57119"/>
    <w:rsid w:val="00F57994"/>
    <w:rsid w:val="00F7309A"/>
    <w:rsid w:val="00F75F47"/>
    <w:rsid w:val="00FA5926"/>
    <w:rsid w:val="00FA7F5A"/>
    <w:rsid w:val="00FC1541"/>
    <w:rsid w:val="00FC4693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67E6"/>
  <w15:chartTrackingRefBased/>
  <w15:docId w15:val="{3317D16F-3574-4086-97FD-B3F0E971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1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1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1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1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1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1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2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2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21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21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21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1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18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F5DB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et1">
    <w:name w:val="et1"/>
    <w:basedOn w:val="Standardowy"/>
    <w:uiPriority w:val="99"/>
    <w:rsid w:val="007A6845"/>
    <w:pPr>
      <w:spacing w:after="0" w:line="240" w:lineRule="auto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rFonts w:ascii="Arial" w:hAnsi="Arial"/>
        <w:sz w:val="16"/>
      </w:rPr>
      <w:tblPr/>
      <w:tcPr>
        <w:shd w:val="clear" w:color="auto" w:fill="A6A6A6" w:themeFill="background1" w:themeFillShade="A6"/>
      </w:tcPr>
    </w:tblStylePr>
    <w:tblStylePr w:type="lastRow">
      <w:rPr>
        <w:rFonts w:ascii="Arial" w:hAnsi="Arial"/>
        <w:sz w:val="16"/>
      </w:rPr>
      <w:tblPr/>
      <w:tcPr>
        <w:shd w:val="clear" w:color="auto" w:fill="D9D9D9" w:themeFill="background1" w:themeFillShade="D9"/>
      </w:tcPr>
    </w:tblStylePr>
  </w:style>
  <w:style w:type="paragraph" w:styleId="Poprawka">
    <w:name w:val="Revision"/>
    <w:hidden/>
    <w:uiPriority w:val="99"/>
    <w:semiHidden/>
    <w:rsid w:val="00F074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7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7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7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Rucińska</dc:creator>
  <cp:keywords/>
  <dc:description/>
  <cp:lastModifiedBy>Małgorzata Barańska</cp:lastModifiedBy>
  <cp:revision>2</cp:revision>
  <cp:lastPrinted>2024-05-27T11:12:00Z</cp:lastPrinted>
  <dcterms:created xsi:type="dcterms:W3CDTF">2025-02-24T13:03:00Z</dcterms:created>
  <dcterms:modified xsi:type="dcterms:W3CDTF">2025-02-24T13:03:00Z</dcterms:modified>
</cp:coreProperties>
</file>